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b/>
          <w:noProof/>
          <w:sz w:val="25"/>
          <w:szCs w:val="25"/>
        </w:rPr>
        <w:t>В ч.1  ст.11 Лесного кодекса РФ</w:t>
      </w:r>
      <w:r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AC18EA">
        <w:rPr>
          <w:rFonts w:ascii="Times New Roman" w:hAnsi="Times New Roman" w:cs="Times New Roman"/>
          <w:noProof/>
          <w:sz w:val="25"/>
          <w:szCs w:val="25"/>
        </w:rPr>
        <w:t>установлено, что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недревесных лесных ресурсов.</w:t>
      </w:r>
    </w:p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AC18EA">
        <w:rPr>
          <w:rFonts w:ascii="Times New Roman" w:hAnsi="Times New Roman" w:cs="Times New Roman"/>
          <w:noProof/>
          <w:sz w:val="25"/>
          <w:szCs w:val="25"/>
        </w:rPr>
        <w:t>Следует отметить, что указанное право граждан не является абсолютным. Так, пребывание граждан в лесах может быть ограничено в целях обеспечения пожарной и санитарной безопасности в лесах, безопасности граждан при выполнении различных работ в лесу. Более того, граждане обязаны соблюдать правила пожарной и санитарной безопасности в лесах, правила лесовосстановления и правила ухода за лесами.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Каждый гражданин обязан знать, что за допущенное нарушение лесного законодательства предусмотрена как административная, так и уголовная ответственность, в зависимости от квалификации и вида нарушения. Привлечение к ответственности за нарушения лесного законодательства не освобождает виновных лиц от обязанностей устранить выявленное нарушение и возместить причиненный вред.</w:t>
      </w:r>
    </w:p>
    <w:p w:rsidR="00AC18EA" w:rsidRDefault="00AC18EA" w:rsidP="00AC18EA">
      <w:pPr>
        <w:pStyle w:val="ConsPlusNormal"/>
        <w:rPr>
          <w:rFonts w:ascii="Times New Roman" w:hAnsi="Times New Roman" w:cs="Times New Roman"/>
          <w:iCs/>
          <w:noProof/>
          <w:sz w:val="44"/>
          <w:szCs w:val="44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7B27DC" w:rsidRDefault="00C81D29" w:rsidP="00C81D29">
      <w:pPr>
        <w:pStyle w:val="ConsPlusNormal"/>
        <w:ind w:firstLine="708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B27DC">
        <w:rPr>
          <w:rFonts w:ascii="Times New Roman" w:hAnsi="Times New Roman" w:cs="Times New Roman"/>
          <w:b/>
          <w:noProof/>
        </w:rPr>
        <w:lastRenderedPageBreak/>
        <w:t>Гражданско-правовая ответственность за нарушения лесного законодательства.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</w:t>
      </w:r>
    </w:p>
    <w:p w:rsidR="00C81D29" w:rsidRDefault="00C81D29" w:rsidP="007B27DC">
      <w:pPr>
        <w:pStyle w:val="ConsPlusNormal"/>
        <w:jc w:val="both"/>
        <w:rPr>
          <w:rFonts w:ascii="Arial" w:hAnsi="Arial" w:cs="Arial"/>
          <w:b/>
          <w:i/>
          <w:noProof/>
          <w:sz w:val="44"/>
          <w:szCs w:val="44"/>
        </w:rPr>
      </w:pP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Согласно </w:t>
      </w:r>
      <w:r w:rsidRPr="007B27DC">
        <w:rPr>
          <w:rFonts w:ascii="Times New Roman" w:hAnsi="Times New Roman" w:cs="Times New Roman"/>
          <w:b/>
          <w:noProof/>
          <w:sz w:val="25"/>
          <w:szCs w:val="25"/>
        </w:rPr>
        <w:t>ст. 100 ЛК РФ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лица, причинившие вред лесам, возмещают его добровольно или в судебном порядке. Таксы и методики исчисления размера вреда, причиненного лесам вследствие нарушения лесного законодательства, утверждаются Правительством РФ. Таксы для исчисления размера ущерба, причиненного лесным насаждениям или не отнесенным к лесным насаждениям деревьям, кустарникам и лианам вследствие нарушения лесного законодательства, заготовка древесины которых допускается; таксы для исчисления размера ущерба, причиненного деревьям и кустарникам, заготовка древесины которых не допускается; методика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законодательства;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таксы для исчисления размера ущерба, причиненного лесам вследствие нарушения лесного законодательства, за исключением ущерба, причиненного лесным насаждениям или не отнесенным клееным насаждениям деревьям, кустарникам и лианам, утверждены постановлением </w:t>
      </w:r>
      <w:r w:rsidRPr="007B27DC">
        <w:rPr>
          <w:rFonts w:ascii="Times New Roman" w:hAnsi="Times New Roman" w:cs="Times New Roman"/>
          <w:b/>
          <w:noProof/>
          <w:sz w:val="25"/>
          <w:szCs w:val="25"/>
        </w:rPr>
        <w:t>Правительства РФ от 29 декабря 2018 г. № 1730.</w:t>
      </w:r>
      <w:proofErr w:type="gramEnd"/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AC18EA" w:rsidRDefault="00AC18EA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 xml:space="preserve">Прокуратура </w:t>
      </w:r>
    </w:p>
    <w:p w:rsidR="00AC18EA" w:rsidRPr="00543FCF" w:rsidRDefault="00C81D29" w:rsidP="00C81D29">
      <w:pPr>
        <w:pStyle w:val="ConsPlusNormal"/>
        <w:rPr>
          <w:rFonts w:ascii="Arial" w:hAnsi="Arial" w:cs="Arial"/>
          <w:b/>
          <w:i/>
          <w:noProof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t xml:space="preserve"> </w:t>
      </w:r>
      <w:r w:rsidR="00AC18EA" w:rsidRPr="00543FCF">
        <w:rPr>
          <w:rFonts w:ascii="Arial" w:hAnsi="Arial" w:cs="Arial"/>
          <w:b/>
          <w:i/>
          <w:noProof/>
          <w:sz w:val="44"/>
          <w:szCs w:val="44"/>
        </w:rPr>
        <w:t>города Березники</w:t>
      </w:r>
    </w:p>
    <w:p w:rsidR="00AC18EA" w:rsidRPr="00543FCF" w:rsidRDefault="00C81D29" w:rsidP="00C81D29">
      <w:pPr>
        <w:pStyle w:val="ConsPlusNormal"/>
        <w:rPr>
          <w:rFonts w:ascii="Arial" w:hAnsi="Arial" w:cs="Arial"/>
          <w:b/>
          <w:i/>
          <w:noProof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t xml:space="preserve">   </w:t>
      </w:r>
      <w:r w:rsidR="00AC18EA" w:rsidRPr="00543FCF">
        <w:rPr>
          <w:rFonts w:ascii="Arial" w:hAnsi="Arial" w:cs="Arial"/>
          <w:b/>
          <w:i/>
          <w:noProof/>
          <w:sz w:val="44"/>
          <w:szCs w:val="44"/>
        </w:rPr>
        <w:t>Пермского края</w:t>
      </w:r>
    </w:p>
    <w:p w:rsidR="00AC18EA" w:rsidRPr="00543FCF" w:rsidRDefault="00AC18EA" w:rsidP="00AC18EA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AC18EA" w:rsidRPr="00543FCF" w:rsidRDefault="00AC18EA" w:rsidP="007B27DC">
      <w:pPr>
        <w:pStyle w:val="ConsPlusNormal"/>
        <w:ind w:firstLine="708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>РАЗЪЯСНЯЕТ:</w:t>
      </w:r>
    </w:p>
    <w:p w:rsidR="00AC18EA" w:rsidRPr="00A560E9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Default="00AC18EA" w:rsidP="007B27DC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 w:rsidRPr="00A560E9">
        <w:rPr>
          <w:rFonts w:ascii="Times New Roman" w:hAnsi="Times New Roman" w:cs="Times New Roman"/>
          <w:b/>
          <w:noProof/>
          <w:sz w:val="48"/>
          <w:szCs w:val="48"/>
        </w:rPr>
        <w:t>«</w:t>
      </w:r>
      <w:r>
        <w:rPr>
          <w:rFonts w:ascii="Times New Roman" w:hAnsi="Times New Roman" w:cs="Times New Roman"/>
          <w:b/>
          <w:noProof/>
          <w:sz w:val="48"/>
          <w:szCs w:val="48"/>
        </w:rPr>
        <w:t xml:space="preserve">Ответственность 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 xml:space="preserve">за нарушение лесного </w:t>
      </w:r>
    </w:p>
    <w:p w:rsidR="00AC18EA" w:rsidRPr="00A560E9" w:rsidRDefault="00AC18EA" w:rsidP="007B27DC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законодательства»</w:t>
      </w:r>
    </w:p>
    <w:p w:rsidR="00AC18EA" w:rsidRPr="00A560E9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AC18EA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  <w:r>
        <w:rPr>
          <w:noProof/>
        </w:rPr>
        <w:drawing>
          <wp:inline distT="0" distB="0" distL="0" distR="0">
            <wp:extent cx="2423240" cy="1615044"/>
            <wp:effectExtent l="19050" t="0" r="0" b="0"/>
            <wp:docPr id="2" name="Рисунок 1" descr="322 протокола об административных правонарушениях составлено за нарушения  лесного законодательства в лесах Республики Алтай - Министерство природных  ресурсов, экологии и туризма Республики Алтай (МПР Р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2 протокола об административных правонарушениях составлено за нарушения  лесного законодательства в лесах Республики Алтай - Министерство природных  ресурсов, экологии и туризма Республики Алтай (МПР Р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44" cy="162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EA" w:rsidRPr="00A560E9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C18EA" w:rsidRPr="00A560E9" w:rsidRDefault="007B27DC" w:rsidP="007B27DC">
      <w:pPr>
        <w:pStyle w:val="ConsPlusNormal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        </w:t>
      </w:r>
      <w:r w:rsidR="00AC18EA" w:rsidRPr="00A560E9">
        <w:rPr>
          <w:rFonts w:ascii="Times New Roman" w:hAnsi="Times New Roman" w:cs="Times New Roman"/>
          <w:b/>
          <w:noProof/>
          <w:sz w:val="44"/>
          <w:szCs w:val="44"/>
        </w:rPr>
        <w:t>город Березники</w:t>
      </w:r>
    </w:p>
    <w:p w:rsidR="00AC18EA" w:rsidRPr="00A560E9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A560E9">
        <w:rPr>
          <w:rFonts w:ascii="Times New Roman" w:hAnsi="Times New Roman" w:cs="Times New Roman"/>
          <w:b/>
          <w:noProof/>
          <w:sz w:val="44"/>
          <w:szCs w:val="44"/>
        </w:rPr>
        <w:t>2022 год</w:t>
      </w:r>
    </w:p>
    <w:p w:rsidR="007B27DC" w:rsidRDefault="007B27DC" w:rsidP="00D26AAF">
      <w:pPr>
        <w:pStyle w:val="ConsPlusNormal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D26AAF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Административная ответственность</w:t>
      </w:r>
      <w:r w:rsidRPr="00AC18EA">
        <w:rPr>
          <w:rFonts w:ascii="Times New Roman" w:hAnsi="Times New Roman" w:cs="Times New Roman"/>
          <w:noProof/>
          <w:sz w:val="25"/>
          <w:szCs w:val="25"/>
        </w:rPr>
        <w:t xml:space="preserve"> за нарушения лесного законодательства предусмотрена КоАП РФ. Основная мера ответственности — штраф. Кодекс РФ об административных правонарушениях предусматривает следующие виды составов административных правонарушений: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порядка предоставления гражданам, юридическим лицам лесов для их использования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8.24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использования лесов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8.25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самовольное использование лесов, нарушение правил использования лесов для ведения сельского хозяйства, уничтожение лесных ресурсов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8.26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лесовосстановления, лесоразведения, ухода за лесами, лесного семеноводства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8.27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незаконная рубка, повреждение лесных насаждений или самовольное выкапывание в лесах деревьев, кустарников, лиан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8.28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D26AAF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t xml:space="preserve">- </w:t>
      </w:r>
      <w:r w:rsidR="00AC18EA" w:rsidRPr="00AC18EA">
        <w:rPr>
          <w:rFonts w:ascii="Times New Roman" w:hAnsi="Times New Roman" w:cs="Times New Roman"/>
          <w:noProof/>
          <w:sz w:val="25"/>
          <w:szCs w:val="25"/>
        </w:rPr>
        <w:t>нарушение требований лесного законодательства об учете древесины и сделок с ней (</w:t>
      </w:r>
      <w:r w:rsidR="00AC18EA" w:rsidRPr="00D26AAF">
        <w:rPr>
          <w:rFonts w:ascii="Times New Roman" w:hAnsi="Times New Roman" w:cs="Times New Roman"/>
          <w:b/>
          <w:noProof/>
          <w:sz w:val="25"/>
          <w:szCs w:val="25"/>
        </w:rPr>
        <w:t>ст. 8.28.1</w:t>
      </w:r>
      <w:r w:rsidR="00AC18EA"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уничтожение лесной инфраструктуры, а также сенокосов, пастбищ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8.30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санитарной безопасности в лесах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8.31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пожарной безопасности в лесах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8.32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).</w:t>
      </w:r>
    </w:p>
    <w:p w:rsidR="00D26AAF" w:rsidRPr="00AC18EA" w:rsidRDefault="00D26AAF" w:rsidP="00D26AAF">
      <w:pPr>
        <w:pStyle w:val="ConsPlusNormal"/>
        <w:jc w:val="center"/>
        <w:rPr>
          <w:rFonts w:ascii="Times New Roman" w:hAnsi="Times New Roman" w:cs="Times New Roman"/>
          <w:noProof/>
          <w:sz w:val="25"/>
          <w:szCs w:val="25"/>
        </w:rPr>
      </w:pPr>
    </w:p>
    <w:p w:rsidR="00C81D29" w:rsidRDefault="00C81D29"/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  <w:r w:rsidRPr="00C81D29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Уголовная ответственность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за нарушения лесного законодательства предусмотрена УК РФ.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Согласно его ст. 260 незаконная рубка,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размере, наказываются штрафом в размере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до 500 тыс. руб.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 или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в размере заработной платы или иного дохода осужденного за период до трех лет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обязательными работами на срок до 480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</w:t>
      </w:r>
      <w:proofErr w:type="gramStart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ч,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исправительными работами на срок до двух лет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принудительными работами на срок до двух лет со штрафом в размере от 100 тыс. до 200 тыс. руб. или в размере заработной платы или иного дохода осужденного за период от одного года до 18 месяцев или без такового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лишением свободы на срок до двух лет со штрафом в размере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от 100 тыс. до 200 тыс. руб. или в размере заработной платы или иного дохода осужденного за период от одного года до 18 месяцев или без такового.</w:t>
      </w: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  <w:r>
        <w:rPr>
          <w:noProof/>
        </w:rPr>
        <w:drawing>
          <wp:inline distT="0" distB="0" distL="0" distR="0">
            <wp:extent cx="3143885" cy="1764164"/>
            <wp:effectExtent l="19050" t="0" r="0" b="0"/>
            <wp:docPr id="7" name="Рисунок 7" descr="Минприроды Крыма призывает граждан при заготовке и сборе валежника  соблюдать лесное законодательство - Лента новостей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нприроды Крыма призывает граждан при заготовке и сборе валежника  соблюдать лесное законодательство - Лента новостей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76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</w:p>
    <w:p w:rsidR="00BA6B15" w:rsidRPr="00C81D29" w:rsidRDefault="00C81D29" w:rsidP="00C81D2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C81D29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Незаконная рубка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совершены: группой лиц; лицом с использованием своего служебного положения;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в крупном размере, наказываются штрафом в размере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от 500 тыс. до 1,5 млн руб. или в размере заработной платы или иного дохода осужденного за период от трех до четырех лет, либо принудительными работами на срок до четырех лет со штрафом в размере от 150 тыс. до 300 тыс. руб. или в размере заработной платы или иного дохода осужденного за период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</w:t>
      </w:r>
      <w:proofErr w:type="gramStart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от 18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четырех лет со штрафом в размере от 150 тыс. до 300 тыс. руб. или в размере заработной платы или иного дохода осужденного за период от 18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  <w:r w:rsidR="00D26AAF" w:rsidRPr="00C81D29">
        <w:rPr>
          <w:rFonts w:ascii="Times New Roman" w:hAnsi="Times New Roman" w:cs="Times New Roman"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8575" cy="961390"/>
            <wp:effectExtent l="19050" t="0" r="0" b="0"/>
            <wp:wrapSquare wrapText="bothSides"/>
            <wp:docPr id="3" name="Рисунок 4" descr="В Аларском лесничестве нарушили лесное законодате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 Аларском лесничестве нарушили лесное законодательст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6B15" w:rsidRPr="00C81D29" w:rsidSect="00AC18EA">
      <w:pgSz w:w="16838" w:h="11906" w:orient="landscape"/>
      <w:pgMar w:top="567" w:right="284" w:bottom="567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06477"/>
    <w:multiLevelType w:val="hybridMultilevel"/>
    <w:tmpl w:val="04547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18EA"/>
    <w:rsid w:val="007B27DC"/>
    <w:rsid w:val="00AC18EA"/>
    <w:rsid w:val="00BA6B15"/>
    <w:rsid w:val="00C81D29"/>
    <w:rsid w:val="00D2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1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2022-02-14T15:01:00Z</dcterms:created>
  <dcterms:modified xsi:type="dcterms:W3CDTF">2022-02-14T15:01:00Z</dcterms:modified>
</cp:coreProperties>
</file>